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E84" w:rsidRDefault="00EC0CB2" w:rsidP="00EC0CB2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Рекомендации</w:t>
      </w:r>
    </w:p>
    <w:p w:rsidR="00DC0E84" w:rsidRDefault="00EC0CB2" w:rsidP="00EC0CB2">
      <w:pPr>
        <w:pStyle w:val="1"/>
        <w:shd w:val="clear" w:color="auto" w:fill="auto"/>
        <w:spacing w:after="500"/>
        <w:ind w:firstLine="0"/>
        <w:jc w:val="center"/>
      </w:pPr>
      <w:r>
        <w:rPr>
          <w:b/>
          <w:bCs/>
        </w:rPr>
        <w:t>по применению гибких форм занятости в условиях предупреждения</w:t>
      </w:r>
      <w:r>
        <w:rPr>
          <w:b/>
          <w:bCs/>
        </w:rPr>
        <w:br/>
        <w:t xml:space="preserve">распространения новой </w:t>
      </w:r>
      <w:proofErr w:type="spellStart"/>
      <w:r>
        <w:rPr>
          <w:b/>
          <w:bCs/>
        </w:rPr>
        <w:t>коронавирусной</w:t>
      </w:r>
      <w:proofErr w:type="spellEnd"/>
      <w:r>
        <w:rPr>
          <w:b/>
          <w:bCs/>
        </w:rPr>
        <w:t xml:space="preserve"> инфекции</w:t>
      </w:r>
      <w:r>
        <w:rPr>
          <w:b/>
          <w:bCs/>
        </w:rPr>
        <w:br/>
        <w:t>на территории Российской Федерации</w:t>
      </w:r>
    </w:p>
    <w:p w:rsidR="00DC0E84" w:rsidRDefault="00EC0CB2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Министерство труда и социальной защиты Российской Федерации </w:t>
      </w:r>
      <w:r>
        <w:t xml:space="preserve">с целью предупреждения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 </w:t>
      </w:r>
      <w:r>
        <w:rPr>
          <w:b/>
          <w:bCs/>
        </w:rPr>
        <w:t>рекомендует работодателям организовать применение гибких режимов работы.</w:t>
      </w:r>
    </w:p>
    <w:p w:rsidR="00DC0E84" w:rsidRDefault="00EC0CB2">
      <w:pPr>
        <w:pStyle w:val="11"/>
        <w:keepNext/>
        <w:keepLines/>
        <w:numPr>
          <w:ilvl w:val="0"/>
          <w:numId w:val="1"/>
        </w:numPr>
        <w:shd w:val="clear" w:color="auto" w:fill="auto"/>
        <w:jc w:val="both"/>
      </w:pPr>
      <w:bookmarkStart w:id="0" w:name="bookmark0"/>
      <w:bookmarkStart w:id="1" w:name="bookmark1"/>
      <w:r>
        <w:t>В первую очередь, это различные формы работы на дому: удаленная, дистанционная, надомная работа.</w:t>
      </w:r>
      <w:bookmarkEnd w:id="0"/>
      <w:bookmarkEnd w:id="1"/>
    </w:p>
    <w:p w:rsidR="00DC0E84" w:rsidRDefault="00EC0CB2">
      <w:pPr>
        <w:pStyle w:val="1"/>
        <w:shd w:val="clear" w:color="auto" w:fill="auto"/>
        <w:ind w:firstLine="880"/>
        <w:jc w:val="both"/>
      </w:pPr>
      <w:r>
        <w:t>С учетом необходимости соблюдения противоэпидемических требований органов государственной власти по предупреждению распространения эпидемии взаимодействие работников и работодателей по организации удаленной работы могут оформляться при необходимости путем обмена электронными образами документов с последующим их оформлением в установленном порядке.</w:t>
      </w:r>
    </w:p>
    <w:p w:rsidR="00DC0E84" w:rsidRDefault="00EC0CB2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438"/>
        </w:tabs>
        <w:jc w:val="both"/>
      </w:pPr>
      <w:bookmarkStart w:id="2" w:name="bookmark2"/>
      <w:bookmarkStart w:id="3" w:name="bookmark3"/>
      <w:r>
        <w:t>Удаленная работа.</w:t>
      </w:r>
      <w:bookmarkEnd w:id="2"/>
      <w:bookmarkEnd w:id="3"/>
    </w:p>
    <w:p w:rsidR="00DC0E84" w:rsidRDefault="00EC0CB2">
      <w:pPr>
        <w:pStyle w:val="1"/>
        <w:shd w:val="clear" w:color="auto" w:fill="auto"/>
        <w:ind w:firstLine="880"/>
        <w:jc w:val="both"/>
      </w:pPr>
      <w:r>
        <w:t>Рекомендуется осуществлять переход на удаленную работу всех работников, для которых существуют такие технические возможности. В первую очередь - беременных женщин, родителей с малолетними детьми (родителей (опекунов, попечителей, приемных родителей), воспит</w:t>
      </w:r>
      <w:bookmarkStart w:id="4" w:name="_GoBack"/>
      <w:bookmarkEnd w:id="4"/>
      <w:r>
        <w:t>ывающих детей в возрасте до четырнадцати лет или ребенка-инвалида в возрасте до восемнадцати лет), инвалидов, лиц, возраста 65 лет и старше. Вопрос о переходе на удаленную работу должен решаться с учетом задач, которые возложены на работника, и возможности их выполнять удаленно. Работодателю необходимо оценить технические возможности организации такой работы как со стороны работодателя, так и со стороны работника.</w:t>
      </w:r>
    </w:p>
    <w:p w:rsidR="00DC0E84" w:rsidRDefault="00EC0CB2">
      <w:pPr>
        <w:pStyle w:val="1"/>
        <w:shd w:val="clear" w:color="auto" w:fill="auto"/>
        <w:ind w:firstLine="880"/>
        <w:jc w:val="both"/>
      </w:pPr>
      <w:r>
        <w:t>Для организации режима удаленной работы работодателю необходимо определить списки работников, переходящих на удаленную работу на дому, и порядок организации работы. Порядок организации работы подразумевает под собой график, способы обмена информацией о производственных заданиях и их выполнении, возможность использования ресурсов организации на дому.</w:t>
      </w:r>
    </w:p>
    <w:p w:rsidR="00DC0E84" w:rsidRDefault="00EC0CB2">
      <w:pPr>
        <w:pStyle w:val="1"/>
        <w:shd w:val="clear" w:color="auto" w:fill="auto"/>
        <w:ind w:firstLine="880"/>
        <w:jc w:val="both"/>
      </w:pPr>
      <w:r>
        <w:t xml:space="preserve">Также необходимо издать приказ о временном (на период мероприятий, направленных на нераспространение новой </w:t>
      </w:r>
      <w:proofErr w:type="spellStart"/>
      <w:r>
        <w:t>коронавирусной</w:t>
      </w:r>
      <w:proofErr w:type="spellEnd"/>
      <w:r>
        <w:t xml:space="preserve"> инфекции) переходе сотрудников на удаленную работу на дому и ознакомить с ним работников.</w:t>
      </w:r>
    </w:p>
    <w:p w:rsidR="00DC0E84" w:rsidRDefault="00EC0CB2">
      <w:pPr>
        <w:pStyle w:val="1"/>
        <w:shd w:val="clear" w:color="auto" w:fill="auto"/>
        <w:ind w:firstLine="880"/>
        <w:jc w:val="both"/>
      </w:pPr>
      <w:r>
        <w:t>Заработная плата при удаленной занятости при сохранении должностных обязанностей, которые возложены на сотрудника, должна остаться без изменений.</w:t>
      </w:r>
    </w:p>
    <w:p w:rsidR="00DC0E84" w:rsidRDefault="00EC0CB2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438"/>
        </w:tabs>
        <w:jc w:val="both"/>
      </w:pPr>
      <w:bookmarkStart w:id="5" w:name="bookmark4"/>
      <w:bookmarkStart w:id="6" w:name="bookmark5"/>
      <w:r>
        <w:t>Дистанционная работа.</w:t>
      </w:r>
      <w:bookmarkEnd w:id="5"/>
      <w:bookmarkEnd w:id="6"/>
    </w:p>
    <w:p w:rsidR="00DC0E84" w:rsidRDefault="00EC0CB2">
      <w:pPr>
        <w:pStyle w:val="1"/>
        <w:shd w:val="clear" w:color="auto" w:fill="auto"/>
        <w:ind w:firstLine="880"/>
        <w:jc w:val="both"/>
      </w:pPr>
      <w:r>
        <w:t>Трудовым кодексом Российской Федерации (далее - Кодекс) предусмотрена возможность заключения трудового договора о дистанционной работе с работниками, которые используют для выполнения своей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информационно-телекоммуникационные сети общего пользования, в том числе сети "Интернет" (глава 49.1. Кодекса). Такой трудовой договор отличается от обычного, поскольку содержит ряд дополнительных условий.</w:t>
      </w:r>
    </w:p>
    <w:p w:rsidR="00DC0E84" w:rsidRDefault="00EC0CB2">
      <w:pPr>
        <w:pStyle w:val="1"/>
        <w:shd w:val="clear" w:color="auto" w:fill="auto"/>
        <w:ind w:firstLine="860"/>
        <w:jc w:val="both"/>
      </w:pPr>
      <w:r>
        <w:lastRenderedPageBreak/>
        <w:t>Для перехода сотрудника на дистанционную работу нужно заключить с ним дополнительное соглашение к трудовому договору в соответствии с Кодексом.</w:t>
      </w:r>
    </w:p>
    <w:p w:rsidR="00DC0E84" w:rsidRDefault="00EC0CB2">
      <w:pPr>
        <w:pStyle w:val="1"/>
        <w:shd w:val="clear" w:color="auto" w:fill="auto"/>
        <w:ind w:firstLine="860"/>
        <w:jc w:val="both"/>
      </w:pPr>
      <w:r>
        <w:t>Дистанционная работа предусматривает взаимодействие путем обмена электронными документами, где используются усиленные квалифицированные электронные подписи дистанционного работника или лица, поступающего на дистанционную работу, и работодателя в порядке, установленном федеральными законами и иными нормативными правовыми актами Российской Федерации.</w:t>
      </w:r>
    </w:p>
    <w:p w:rsidR="00DC0E84" w:rsidRDefault="00EC0CB2">
      <w:pPr>
        <w:pStyle w:val="1"/>
        <w:shd w:val="clear" w:color="auto" w:fill="auto"/>
        <w:ind w:firstLine="860"/>
        <w:jc w:val="both"/>
      </w:pPr>
      <w:r>
        <w:t>При этом обеспечение техническими средствами и другими ресурсами работодателем или работа с использованием личного оборудования фиксируется в трудовом договоре. За использование личного оборудования выплачивается компенсация в размерах, предусмотренных трудовым договором.</w:t>
      </w:r>
    </w:p>
    <w:p w:rsidR="00DC0E84" w:rsidRDefault="00EC0CB2">
      <w:pPr>
        <w:pStyle w:val="1"/>
        <w:shd w:val="clear" w:color="auto" w:fill="auto"/>
        <w:ind w:firstLine="860"/>
        <w:jc w:val="both"/>
      </w:pPr>
      <w:r>
        <w:t>В случае дистанционной работы с учетом необходимости соблюдения противоэпидемических требований органов государственной власти по предупреждению распространения эпидемии работник и работодатель также могут при необходимости обмениваться электронными образами документов с последующим их оформлением в установленном порядке.</w:t>
      </w:r>
    </w:p>
    <w:p w:rsidR="00DC0E84" w:rsidRDefault="00EC0CB2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418"/>
        </w:tabs>
        <w:ind w:firstLine="860"/>
        <w:jc w:val="both"/>
      </w:pPr>
      <w:bookmarkStart w:id="7" w:name="bookmark6"/>
      <w:bookmarkStart w:id="8" w:name="bookmark7"/>
      <w:r>
        <w:t>Надомная работа.</w:t>
      </w:r>
      <w:bookmarkEnd w:id="7"/>
      <w:bookmarkEnd w:id="8"/>
    </w:p>
    <w:p w:rsidR="00DC0E84" w:rsidRDefault="00EC0CB2">
      <w:pPr>
        <w:pStyle w:val="1"/>
        <w:shd w:val="clear" w:color="auto" w:fill="auto"/>
        <w:ind w:firstLine="860"/>
        <w:jc w:val="both"/>
      </w:pPr>
      <w:r>
        <w:t>Надомники - это лица, которые заключили трудовой договор о выполнении работы на дому с использованием материалов, инструментов и механизмов, полученных от работодателя либо приобретаемых за свой счет (глава 49 Кодекса). Надомник может выполнять работу, обусловленную трудовым договором, с участием членов его семьи. При этом трудовые отношения между членами семьи надомника и работодателем не возникают. Результат работы надомника материален - это какая-то вещь. Таким образом, не любую работу, выполняемую вне офиса, можно считать надомной.</w:t>
      </w:r>
    </w:p>
    <w:p w:rsidR="00DC0E84" w:rsidRDefault="00EC0CB2">
      <w:pPr>
        <w:pStyle w:val="1"/>
        <w:shd w:val="clear" w:color="auto" w:fill="auto"/>
        <w:ind w:firstLine="860"/>
        <w:jc w:val="both"/>
      </w:pPr>
      <w:r>
        <w:t>Вопросы организации надомной работы регламентируются в трудовом договоре (дополнительном соглашении к трудовому договору), в том числе использование материалов, инструментов и механизмов, транспортное обеспечение доставки материалов и продукции, а также основания для расторжения трудового договора.</w:t>
      </w:r>
    </w:p>
    <w:p w:rsidR="00DC0E84" w:rsidRDefault="00EC0CB2">
      <w:pPr>
        <w:pStyle w:val="1"/>
        <w:numPr>
          <w:ilvl w:val="0"/>
          <w:numId w:val="1"/>
        </w:numPr>
        <w:shd w:val="clear" w:color="auto" w:fill="auto"/>
        <w:tabs>
          <w:tab w:val="left" w:pos="1205"/>
        </w:tabs>
        <w:ind w:firstLine="860"/>
        <w:jc w:val="both"/>
      </w:pPr>
      <w:r>
        <w:rPr>
          <w:b/>
          <w:bCs/>
        </w:rPr>
        <w:t>Для работников, которые продолжают работать на рабочем месте, следует обеспечить оптимальный режим рабочего времени и времени отдыха работников.</w:t>
      </w:r>
    </w:p>
    <w:p w:rsidR="00DC0E84" w:rsidRDefault="00EC0CB2">
      <w:pPr>
        <w:pStyle w:val="1"/>
        <w:shd w:val="clear" w:color="auto" w:fill="auto"/>
        <w:ind w:firstLine="860"/>
        <w:jc w:val="both"/>
      </w:pPr>
      <w:r>
        <w:t xml:space="preserve">Для изменения режимов рабочего времени необходимо издать соответствующий приказ на период мероприятий, направленных на нераспространение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DC0E84" w:rsidRDefault="00EC0CB2">
      <w:pPr>
        <w:pStyle w:val="1"/>
        <w:shd w:val="clear" w:color="auto" w:fill="auto"/>
        <w:ind w:firstLine="860"/>
        <w:jc w:val="both"/>
      </w:pPr>
      <w:r>
        <w:t>С работником следует заключить дополнительное соглашение к трудовому договору, в котором нужно отразить необходимые условия (время начала и окончания, общая продолжительность рабочего дня).</w:t>
      </w:r>
    </w:p>
    <w:p w:rsidR="00DC0E84" w:rsidRDefault="00EC0CB2">
      <w:pPr>
        <w:pStyle w:val="1"/>
        <w:shd w:val="clear" w:color="auto" w:fill="auto"/>
        <w:ind w:firstLine="860"/>
        <w:jc w:val="both"/>
      </w:pPr>
      <w:r>
        <w:rPr>
          <w:b/>
          <w:bCs/>
        </w:rPr>
        <w:t xml:space="preserve">2.1. Гибкий режим рабочего времени и разделение рабочего дня на части. </w:t>
      </w:r>
      <w:r>
        <w:t>Данные режимы позволяют избегать скопления людей на входе и выходе при начале/окончании рабочего дня, увеличить расстояния между работниками во время рабочего дня.</w:t>
      </w:r>
    </w:p>
    <w:p w:rsidR="00DC0E84" w:rsidRDefault="00EC0CB2">
      <w:pPr>
        <w:pStyle w:val="1"/>
        <w:shd w:val="clear" w:color="auto" w:fill="auto"/>
        <w:ind w:firstLine="860"/>
        <w:jc w:val="both"/>
      </w:pPr>
      <w:r>
        <w:t xml:space="preserve">При гибком режиме рабочего времени время начала, окончания рабочего дня или общая продолжительность рабочего дня (смены) определяются по соглашению </w:t>
      </w:r>
      <w:r>
        <w:lastRenderedPageBreak/>
        <w:t>сторон (статья 102 Кодекса). При этом обеспечивается суммарное количество рабочих часов за принятый в организации для этих целей учетный период (это может быть рабочий день, неделя, месяц и другие).</w:t>
      </w:r>
    </w:p>
    <w:p w:rsidR="00DC0E84" w:rsidRDefault="00EC0CB2">
      <w:pPr>
        <w:pStyle w:val="1"/>
        <w:shd w:val="clear" w:color="auto" w:fill="auto"/>
        <w:ind w:firstLine="880"/>
        <w:jc w:val="both"/>
      </w:pPr>
      <w:r>
        <w:t>При суммированном учете рабочего времени продолжительность рабочего времени за учетный период (месяц, квартал и другие периоды) не должна превышать нормальное число рабочих часов. Учетный период не может превышать 1 год, а для работ с вредными и (или) опасными условиями труда 3 месяца.</w:t>
      </w:r>
    </w:p>
    <w:p w:rsidR="00DC0E84" w:rsidRDefault="00EC0CB2">
      <w:pPr>
        <w:pStyle w:val="1"/>
        <w:shd w:val="clear" w:color="auto" w:fill="auto"/>
        <w:ind w:firstLine="880"/>
        <w:jc w:val="both"/>
      </w:pPr>
      <w:r>
        <w:rPr>
          <w:b/>
          <w:bCs/>
        </w:rPr>
        <w:t>Режим рабочего времени с разделением рабочего дня на части п</w:t>
      </w:r>
      <w:r>
        <w:t>рименяется на тех работах, где это необходимо вследствие особого характера труда, а также при производстве работ, интенсивность которых неодинакова в течение рабочего дня (смены). При этом общая продолжительность рабочего времени не должна превышать установленной продолжительности ежедневной работы (статья 105 Кодекса).</w:t>
      </w:r>
    </w:p>
    <w:p w:rsidR="00DC0E84" w:rsidRDefault="00EC0CB2">
      <w:pPr>
        <w:pStyle w:val="11"/>
        <w:keepNext/>
        <w:keepLines/>
        <w:shd w:val="clear" w:color="auto" w:fill="auto"/>
        <w:jc w:val="both"/>
      </w:pPr>
      <w:bookmarkStart w:id="9" w:name="bookmark8"/>
      <w:bookmarkStart w:id="10" w:name="bookmark9"/>
      <w:r>
        <w:t>2.2. Сменная работа.</w:t>
      </w:r>
      <w:bookmarkEnd w:id="9"/>
      <w:bookmarkEnd w:id="10"/>
    </w:p>
    <w:p w:rsidR="00DC0E84" w:rsidRDefault="00EC0CB2">
      <w:pPr>
        <w:pStyle w:val="1"/>
        <w:shd w:val="clear" w:color="auto" w:fill="auto"/>
        <w:ind w:firstLine="880"/>
        <w:jc w:val="both"/>
      </w:pPr>
      <w:r>
        <w:t>Данный режим также позволяет рассредоточить работников в помещениях, оптимизировать нагрузку на работников. Его целесообразно применять при увеличении объемов работы в организациях, в том числе выполняющих неотложные работы, связанные с обеспечением населения в условиях эпидемии. Сменный режим рабочего времени - работа в две, три или четыре смены. При сменной работе вводится суммированный учет рабочего времени. Графики работ по соглашению с работниками корректируются по мере изменения эпидемиологической ситуации и объемов необходимых работ. Порядок введения суммированного учета рабочего времени устанавливается правилами внутреннего трудового распорядка (статьи 103, 104 Кодекса).</w:t>
      </w:r>
    </w:p>
    <w:p w:rsidR="00DC0E84" w:rsidRDefault="00EC0CB2">
      <w:pPr>
        <w:pStyle w:val="1"/>
        <w:numPr>
          <w:ilvl w:val="0"/>
          <w:numId w:val="2"/>
        </w:numPr>
        <w:shd w:val="clear" w:color="auto" w:fill="auto"/>
        <w:tabs>
          <w:tab w:val="left" w:pos="1517"/>
        </w:tabs>
        <w:ind w:firstLine="880"/>
        <w:jc w:val="both"/>
      </w:pPr>
      <w:r>
        <w:rPr>
          <w:b/>
          <w:bCs/>
        </w:rPr>
        <w:t xml:space="preserve">При необходимости оперативной организации работ </w:t>
      </w:r>
      <w:r>
        <w:t>в целях предупреждения распространения эпидемии применяются нормы Кодекса, предусматривающие возможность в случае эпидемии и в иных случаях, ставящих под угрозу жизнь или нормальные жизненные условия всего населения или его части:</w:t>
      </w:r>
    </w:p>
    <w:p w:rsidR="00DC0E84" w:rsidRDefault="00EC0CB2">
      <w:pPr>
        <w:pStyle w:val="1"/>
        <w:shd w:val="clear" w:color="auto" w:fill="auto"/>
        <w:ind w:firstLine="880"/>
        <w:jc w:val="both"/>
      </w:pPr>
      <w:r>
        <w:t>привлечение к работе без согласия гражданина (статья 4);</w:t>
      </w:r>
    </w:p>
    <w:p w:rsidR="00DC0E84" w:rsidRDefault="00EC0CB2">
      <w:pPr>
        <w:pStyle w:val="1"/>
        <w:shd w:val="clear" w:color="auto" w:fill="auto"/>
        <w:ind w:firstLine="880"/>
        <w:jc w:val="both"/>
      </w:pPr>
      <w:r>
        <w:t>заключения срочных трудовых договоров по соглашению сторон (статья 59);</w:t>
      </w:r>
    </w:p>
    <w:p w:rsidR="00DC0E84" w:rsidRDefault="00EC0CB2">
      <w:pPr>
        <w:pStyle w:val="1"/>
        <w:shd w:val="clear" w:color="auto" w:fill="auto"/>
        <w:ind w:firstLine="880"/>
        <w:jc w:val="both"/>
      </w:pPr>
      <w:r>
        <w:t>временный перевод работника без его согласия на срок до 1 месяца на не обусловленную трудовым договором работу (часть вторая стать 72.2);</w:t>
      </w:r>
    </w:p>
    <w:p w:rsidR="00DC0E84" w:rsidRDefault="00EC0CB2">
      <w:pPr>
        <w:pStyle w:val="1"/>
        <w:shd w:val="clear" w:color="auto" w:fill="auto"/>
        <w:ind w:firstLine="880"/>
        <w:jc w:val="both"/>
      </w:pPr>
      <w:r>
        <w:t>привлечение без согласия работника к сверхурочной работе и работе в выходные и нерабочие праздничные дни (п.3 части 3 статьи 99, п.3 части 3 статьи 113).</w:t>
      </w:r>
    </w:p>
    <w:p w:rsidR="00DC0E84" w:rsidRDefault="00EC0CB2">
      <w:pPr>
        <w:pStyle w:val="1"/>
        <w:numPr>
          <w:ilvl w:val="0"/>
          <w:numId w:val="1"/>
        </w:numPr>
        <w:shd w:val="clear" w:color="auto" w:fill="auto"/>
        <w:tabs>
          <w:tab w:val="left" w:pos="1277"/>
        </w:tabs>
        <w:ind w:firstLine="880"/>
        <w:jc w:val="both"/>
      </w:pPr>
      <w:r>
        <w:rPr>
          <w:b/>
          <w:bCs/>
        </w:rPr>
        <w:t>При снижении объемов работы в связи с эпидемией в целях сохранения рабочих мест целесообразно применять режим неполного рабочего времени.</w:t>
      </w:r>
    </w:p>
    <w:p w:rsidR="00DC0E84" w:rsidRDefault="00EC0CB2">
      <w:pPr>
        <w:pStyle w:val="1"/>
        <w:shd w:val="clear" w:color="auto" w:fill="auto"/>
        <w:ind w:firstLine="880"/>
        <w:jc w:val="both"/>
      </w:pPr>
      <w:r>
        <w:t>Режим неполного рабочего времени (неполный рабочий день и (или) неполная рабочая неделя) позволяет увязать оплату труда работника с продолжительностью отработанного времени (статья 93 Кодекса). При неполном рабочем времени оплата труда производится пропорционально отработанному времени или за фактически выполненную работу.</w:t>
      </w:r>
    </w:p>
    <w:p w:rsidR="00DC0E84" w:rsidRDefault="00EC0CB2">
      <w:pPr>
        <w:pStyle w:val="1"/>
        <w:shd w:val="clear" w:color="auto" w:fill="auto"/>
        <w:ind w:firstLine="860"/>
        <w:jc w:val="both"/>
      </w:pPr>
      <w:r>
        <w:t xml:space="preserve">При неполном рабочем времени допускается разделение рабочего дня на части. Также возможно чередование выходов на работу (неделя через неделю и т.п.). </w:t>
      </w:r>
      <w:r>
        <w:lastRenderedPageBreak/>
        <w:t>Продолжительность рабочего времени при неполном рабочем времени устанавливается по соглашению сторон. При этом гарантии, установленные Кодексом, распространяются на работников, занятых неполное рабочее время, в полном объеме.</w:t>
      </w:r>
    </w:p>
    <w:p w:rsidR="00DC0E84" w:rsidRDefault="00EC0CB2">
      <w:pPr>
        <w:pStyle w:val="1"/>
        <w:shd w:val="clear" w:color="auto" w:fill="auto"/>
        <w:ind w:firstLine="860"/>
        <w:jc w:val="both"/>
      </w:pPr>
      <w:r>
        <w:t>По соглашению работника и работодателя неполное рабочее время может быть установлено при заключении трудового договора или в дополнительном соглашении к нему.</w:t>
      </w:r>
    </w:p>
    <w:p w:rsidR="00DC0E84" w:rsidRDefault="00EC0CB2">
      <w:pPr>
        <w:pStyle w:val="1"/>
        <w:shd w:val="clear" w:color="auto" w:fill="auto"/>
        <w:ind w:firstLine="860"/>
        <w:jc w:val="both"/>
      </w:pPr>
      <w:r>
        <w:t>При угрозе массового увольнения работников работодатель в целях сохранения рабочих мест имеет право с учетом мнения выборного органа первичной профсоюзной организации вводить режим неполного времени на срок до 6 месяцев с уведомлением об этом работника не позднее чем за 2 месяца (статья 74 Кодекса).</w:t>
      </w:r>
    </w:p>
    <w:p w:rsidR="00DC0E84" w:rsidRDefault="00EC0CB2">
      <w:pPr>
        <w:pStyle w:val="1"/>
        <w:shd w:val="clear" w:color="auto" w:fill="auto"/>
        <w:ind w:firstLine="860"/>
        <w:jc w:val="both"/>
      </w:pPr>
      <w:r>
        <w:t>Работодатель обязан устанавливать неполное рабочее время по просьбе беременной женщины, одного из родителей (опекуна, попечителя), имеющего ребенка в возрасте до 14 лет (ребенка-инвалида в возрасте до 18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DC0E84" w:rsidRDefault="00EC0CB2">
      <w:pPr>
        <w:pStyle w:val="1"/>
        <w:shd w:val="clear" w:color="auto" w:fill="auto"/>
        <w:ind w:firstLine="860"/>
        <w:jc w:val="both"/>
      </w:pPr>
      <w:r>
        <w:t>В соответствии с приказом Минтруда России от 24.03.2020 № 152 «О внесении изменений в приказ Минтруда России от 30.12.2014 № 1207 «О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занятости» в случае введения режима неполной занятости работодатели обязаны представить соответствующую информацию посредством заполнения отчетной формы в электронном виде в личном кабинете работодателя ИАС ОБВ «Работа в России» (портал «Работа в России»).</w:t>
      </w:r>
    </w:p>
    <w:p w:rsidR="00DC0E84" w:rsidRDefault="00EC0CB2">
      <w:pPr>
        <w:pStyle w:val="1"/>
        <w:shd w:val="clear" w:color="auto" w:fill="auto"/>
        <w:ind w:firstLine="860"/>
        <w:jc w:val="both"/>
      </w:pPr>
      <w:r>
        <w:rPr>
          <w:b/>
          <w:bCs/>
        </w:rPr>
        <w:t xml:space="preserve">4. </w:t>
      </w:r>
      <w:r>
        <w:t xml:space="preserve">Кроме того, с учетом сложной ситуации </w:t>
      </w:r>
      <w:r>
        <w:rPr>
          <w:b/>
          <w:bCs/>
        </w:rPr>
        <w:t>следует использовать все возможности обеспечения занятости работников, включая работу по договорам о временной работе на срок до двух месяцев, о сезонной работе до шести месяцев и другие.</w:t>
      </w:r>
    </w:p>
    <w:p w:rsidR="00DC0E84" w:rsidRDefault="00EC0CB2">
      <w:pPr>
        <w:pStyle w:val="1"/>
        <w:shd w:val="clear" w:color="auto" w:fill="auto"/>
        <w:ind w:firstLine="860"/>
        <w:jc w:val="both"/>
      </w:pPr>
      <w:r>
        <w:rPr>
          <w:b/>
          <w:bCs/>
        </w:rPr>
        <w:t xml:space="preserve">При временной работе, срок выполнения которой не превышает 2 месяцев </w:t>
      </w:r>
      <w:r>
        <w:t>(глава 45 Кодекса) в трудовом договоре можно отразить не должность, на которую принимается работник, а конкретный вид поручаемой работы. Нужно указать дату начала работы, срок (событие) ее окончания и причины срочного характера (например, "на время выполнения работ по уборке территории"). Испытание работникам, принятым на работу на срок до 2 месяцев, не устанавливается.</w:t>
      </w:r>
    </w:p>
    <w:p w:rsidR="00DC0E84" w:rsidRDefault="00EC0CB2">
      <w:pPr>
        <w:pStyle w:val="1"/>
        <w:shd w:val="clear" w:color="auto" w:fill="auto"/>
        <w:ind w:firstLine="860"/>
        <w:jc w:val="both"/>
      </w:pPr>
      <w:r>
        <w:rPr>
          <w:b/>
          <w:bCs/>
        </w:rPr>
        <w:t xml:space="preserve">Сезонная работа </w:t>
      </w:r>
      <w:r>
        <w:t>в силу природных условий может производиться только в течение определенного периода (сезона), как правило, до 6 месяцев. В некоторых случаях продолжительность сезонных работ может превышать шесть месяцев. Перечень сезонных работ, а также максимальная их продолжительность устанавливаются отраслевыми соглашениями. В трудовом договоре указывается, что он заключен на сезон (глава 46 Кодекса</w:t>
      </w:r>
      <w:r>
        <w:rPr>
          <w:b/>
          <w:bCs/>
        </w:rPr>
        <w:t>)</w:t>
      </w:r>
      <w:r>
        <w:t xml:space="preserve">. Применение актуально в сельском хозяйстве, городском хозяйстве и благоустройстве и т.п., то есть в сферах, где общественные работы могут быть организованы органами государственной власти субъектов Российской Федерации и органами местного самоуправления с учетом </w:t>
      </w:r>
      <w:r>
        <w:lastRenderedPageBreak/>
        <w:t>ситуации в регионах.</w:t>
      </w:r>
    </w:p>
    <w:p w:rsidR="00DC0E84" w:rsidRDefault="00EC0CB2">
      <w:pPr>
        <w:pStyle w:val="1"/>
        <w:shd w:val="clear" w:color="auto" w:fill="auto"/>
        <w:ind w:firstLine="880"/>
        <w:jc w:val="both"/>
      </w:pPr>
      <w:r>
        <w:t xml:space="preserve">Органы государственной власти субъектов Российской Федерации и местного самоуправления для </w:t>
      </w:r>
      <w:r>
        <w:rPr>
          <w:b/>
          <w:bCs/>
        </w:rPr>
        <w:t xml:space="preserve">организации занятости с использованием «онлайн- платформ» </w:t>
      </w:r>
      <w:r>
        <w:t>могут организовать взаимодействие соответствующих платформ со службами занятости, ФНС России в целях поддержки граждан, не имеющих заработка в рамках трудовых отношений.</w:t>
      </w:r>
    </w:p>
    <w:p w:rsidR="00DC0E84" w:rsidRDefault="00EC0CB2">
      <w:pPr>
        <w:pStyle w:val="11"/>
        <w:keepNext/>
        <w:keepLines/>
        <w:shd w:val="clear" w:color="auto" w:fill="auto"/>
        <w:jc w:val="both"/>
      </w:pPr>
      <w:bookmarkStart w:id="11" w:name="bookmark10"/>
      <w:bookmarkStart w:id="12" w:name="bookmark11"/>
      <w:r>
        <w:t>6. Предоставление отпусков и объявление простоя.</w:t>
      </w:r>
      <w:bookmarkEnd w:id="11"/>
      <w:bookmarkEnd w:id="12"/>
    </w:p>
    <w:p w:rsidR="00DC0E84" w:rsidRDefault="00EC0CB2">
      <w:pPr>
        <w:pStyle w:val="1"/>
        <w:shd w:val="clear" w:color="auto" w:fill="auto"/>
        <w:ind w:firstLine="880"/>
        <w:jc w:val="both"/>
      </w:pPr>
      <w:r>
        <w:t>В соответствии с Указами Президента Российской Федерации от 25.03.2020 № 206 и от 2.04.2020 № 239 с 30 марта по 30 апреля 2020 года установлены нерабочие дни с сохранением за работниками заработной платы.</w:t>
      </w:r>
    </w:p>
    <w:p w:rsidR="00DC0E84" w:rsidRDefault="00EC0CB2">
      <w:pPr>
        <w:pStyle w:val="1"/>
        <w:shd w:val="clear" w:color="auto" w:fill="auto"/>
        <w:ind w:firstLine="880"/>
        <w:jc w:val="both"/>
      </w:pPr>
      <w:r>
        <w:t>Если работник находится в отпуске в этот период, то отпуск на эти дни не продлевается. Вместе с тем, в данный период по желанию работника работодатель имеет право предоставить отпуск или перенести его на другое время, несовпадающее с указанными нерабочими днями.</w:t>
      </w:r>
    </w:p>
    <w:p w:rsidR="00DC0E84" w:rsidRDefault="00EC0CB2">
      <w:pPr>
        <w:pStyle w:val="1"/>
        <w:shd w:val="clear" w:color="auto" w:fill="auto"/>
        <w:ind w:firstLine="880"/>
        <w:jc w:val="both"/>
      </w:pPr>
      <w:r>
        <w:t>В части объявления простоя Указами Президента Российской Федерации от 25.03.2020 № 206 и от 02.04.2020 № 239 определено: за работниками сохраняется зарплата. Простой же означает остановку деятельности с уменьшением заработной платы сотрудника. Однако в нерабочие дни деятельность предприятия не предполагается, поэтому объявить простой, влекущий за собой уменьшение зарплаты, работодатель не может.</w:t>
      </w:r>
    </w:p>
    <w:p w:rsidR="00DC0E84" w:rsidRDefault="00EC0CB2">
      <w:pPr>
        <w:pStyle w:val="1"/>
        <w:shd w:val="clear" w:color="auto" w:fill="auto"/>
        <w:ind w:firstLine="880"/>
        <w:jc w:val="both"/>
      </w:pPr>
      <w:r>
        <w:t xml:space="preserve">5. </w:t>
      </w:r>
      <w:r>
        <w:rPr>
          <w:b/>
          <w:bCs/>
        </w:rPr>
        <w:t xml:space="preserve">Применение электронного обучения и дистанционных образовательных технологий </w:t>
      </w:r>
      <w:r>
        <w:t>не снижает норму часов педагогической работы и не может являться основанием для уменьшения размера заработной платы, включая компенсационные и стимулирующие выплаты, в том числе при переводе педагогических работников на режим удаленной (дистанционной) работы.</w:t>
      </w:r>
    </w:p>
    <w:p w:rsidR="00DC0E84" w:rsidRDefault="00EC0CB2">
      <w:pPr>
        <w:pStyle w:val="1"/>
        <w:shd w:val="clear" w:color="auto" w:fill="auto"/>
        <w:ind w:firstLine="880"/>
        <w:jc w:val="both"/>
      </w:pPr>
      <w:r>
        <w:t>В случаях, когда педагогическому работнику не может обеспечиваться необходимая норма учебной (преподавательской) работы за ставку заработной платы, установленная в соответствии с приказом Министерства образования и науки Российской Федерации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договоре», норма часов педагогической работы может выполняться путем осуществления иной работы, не подразумевающей контакта с обучающимися и их родителями (законными представителями) - методическая, организационная, научная, творческая, исследовательская.</w:t>
      </w:r>
    </w:p>
    <w:p w:rsidR="00DC0E84" w:rsidRDefault="00EC0CB2">
      <w:pPr>
        <w:pStyle w:val="1"/>
        <w:shd w:val="clear" w:color="auto" w:fill="auto"/>
        <w:ind w:firstLine="880"/>
        <w:jc w:val="both"/>
      </w:pPr>
      <w:r>
        <w:t xml:space="preserve">В соответствии с Особенностями режима рабочего времени и времени отдыха педагогических и иных работников организаций, осуществляющих образовательную деятельность, утвержденных приказом Министерства образования и науки Российской Федерации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- Особенности),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</w:t>
      </w:r>
      <w:r>
        <w:lastRenderedPageBreak/>
        <w:t xml:space="preserve">санитарно-эпидемиологическим, климатическим и другим основаниям являются рабочим временем педагогических и иных работников (пункт 5.1 Особенностей), которые привлекаются к выполнению работ в порядке и на условиях, предусмотренных для режима рабочего времени работников организации в каникулярное время (пункт 5.2 Особенностей). В соответствии с пунктами 4.1-4.5 Особенностей периоды каникулярного времени, установленные для обучающихся организации и не совпадающие для педагогических и иных работников с установленными им ежегодными оплачиваемыми отпусками являются для таких работников рабочим временем с оплатой труда в соответствии с законодательством Российской Федерации, в каникулярное время педагогические работники выполняют методическую и организационную работу, а также иные виды работы, предусмотренные пунктом 2.3 Особенностей, работники из числа </w:t>
      </w:r>
      <w:proofErr w:type="spellStart"/>
      <w:r>
        <w:t>учебно</w:t>
      </w:r>
      <w:r>
        <w:softHyphen/>
        <w:t>вспомогательного</w:t>
      </w:r>
      <w:proofErr w:type="spellEnd"/>
      <w:r>
        <w:t xml:space="preserve"> и обслуживающего персонала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sectPr w:rsidR="00DC0E84" w:rsidSect="00EC0CB2">
      <w:pgSz w:w="11900" w:h="16840"/>
      <w:pgMar w:top="1134" w:right="567" w:bottom="1134" w:left="1134" w:header="547" w:footer="47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6C0" w:rsidRDefault="00EC0CB2">
      <w:r>
        <w:separator/>
      </w:r>
    </w:p>
  </w:endnote>
  <w:endnote w:type="continuationSeparator" w:id="0">
    <w:p w:rsidR="001D46C0" w:rsidRDefault="00EC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E84" w:rsidRDefault="00DC0E84"/>
  </w:footnote>
  <w:footnote w:type="continuationSeparator" w:id="0">
    <w:p w:rsidR="00DC0E84" w:rsidRDefault="00DC0E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05DB1"/>
    <w:multiLevelType w:val="multilevel"/>
    <w:tmpl w:val="1F1CD68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80300B"/>
    <w:multiLevelType w:val="multilevel"/>
    <w:tmpl w:val="8ADED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E84"/>
    <w:rsid w:val="001C704A"/>
    <w:rsid w:val="001D46C0"/>
    <w:rsid w:val="00DC0E84"/>
    <w:rsid w:val="00E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52402-7460-4ED3-884A-3CE08288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8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C0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0CB2"/>
    <w:rPr>
      <w:color w:val="000000"/>
    </w:rPr>
  </w:style>
  <w:style w:type="paragraph" w:styleId="a6">
    <w:name w:val="footer"/>
    <w:basedOn w:val="a"/>
    <w:link w:val="a7"/>
    <w:uiPriority w:val="99"/>
    <w:unhideWhenUsed/>
    <w:rsid w:val="00EC0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0CB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2020-05-07T03:03:00Z</dcterms:created>
  <dcterms:modified xsi:type="dcterms:W3CDTF">2020-05-07T03:57:00Z</dcterms:modified>
</cp:coreProperties>
</file>